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AC" w:rsidRPr="00C82FAC" w:rsidRDefault="00C82FAC" w:rsidP="00C82FAC">
      <w:pPr>
        <w:rPr>
          <w:rFonts w:ascii="仿宋_GB2312" w:eastAsia="仿宋_GB2312" w:hAnsi="Calibri" w:cs="Times New Roman"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sz w:val="32"/>
          <w:szCs w:val="32"/>
        </w:rPr>
        <w:t>附表2</w:t>
      </w:r>
    </w:p>
    <w:p w:rsidR="00C82FAC" w:rsidRPr="00C82FAC" w:rsidRDefault="00C82FAC" w:rsidP="00C82FAC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北京地区涉及变更会计师事务所明细表</w:t>
      </w:r>
    </w:p>
    <w:p w:rsidR="008A0994" w:rsidRPr="0088550C" w:rsidRDefault="00C82FAC" w:rsidP="0088550C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（202</w:t>
      </w:r>
      <w:r w:rsidR="00605BEE">
        <w:rPr>
          <w:rFonts w:ascii="仿宋_GB2312" w:eastAsia="仿宋_GB2312" w:hAnsi="Calibri" w:cs="Times New Roman"/>
          <w:b/>
          <w:sz w:val="32"/>
          <w:szCs w:val="32"/>
        </w:rPr>
        <w:t>3</w:t>
      </w:r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.3.1-202</w:t>
      </w:r>
      <w:r w:rsidR="00605BEE">
        <w:rPr>
          <w:rFonts w:ascii="仿宋_GB2312" w:eastAsia="仿宋_GB2312" w:hAnsi="Calibri" w:cs="Times New Roman"/>
          <w:b/>
          <w:sz w:val="32"/>
          <w:szCs w:val="32"/>
        </w:rPr>
        <w:t>3</w:t>
      </w:r>
      <w:bookmarkStart w:id="0" w:name="_GoBack"/>
      <w:bookmarkEnd w:id="0"/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.3.31）</w:t>
      </w:r>
    </w:p>
    <w:tbl>
      <w:tblPr>
        <w:tblStyle w:val="a5"/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275"/>
        <w:gridCol w:w="1134"/>
        <w:gridCol w:w="1041"/>
        <w:gridCol w:w="2551"/>
        <w:gridCol w:w="2553"/>
      </w:tblGrid>
      <w:tr w:rsidR="0088550C" w:rsidRPr="008A0994" w:rsidTr="0088550C">
        <w:trPr>
          <w:trHeight w:val="284"/>
          <w:jc w:val="center"/>
        </w:trPr>
        <w:tc>
          <w:tcPr>
            <w:tcW w:w="292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2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624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573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  <w:tc>
          <w:tcPr>
            <w:tcW w:w="1404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405" w:type="pct"/>
            <w:noWrap/>
            <w:vAlign w:val="center"/>
          </w:tcPr>
          <w:p w:rsidR="00B85299" w:rsidRPr="00C82FAC" w:rsidRDefault="00B85299" w:rsidP="00202037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0994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300654.SZ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世纪天鸿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603860.SH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中公高科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002865.SZ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钧达股份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中汇会计师事务所（特殊普通合伙）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600332.SH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白云山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601608.SH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中信重工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688233.SH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神工股份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002080.SZ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中材科技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002629.SZ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仁智股份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600176.SH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中国巨石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600618.SH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氯碱化工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600449.SH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宁夏建材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600702.SH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舍得酒业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600720.SH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祁连山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600970.SH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中材国际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688295.SH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中复神鹰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000786.SZ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北新建材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000877.SZ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天山股份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300152.SZ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新动力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600422.SH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昆药集团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002459.SZ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晶澳科技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600508.SH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上海能源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600560.SH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金自天正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601898.SH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中煤能源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688009.SH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中国通号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688285.SH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高铁电气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600099.SH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林海股份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600455.SH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博通股份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希格玛会计师事务所（特殊普通合伙）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601601.SH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中国太保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838670.BJ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恒进感应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600995.SH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南网储能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688669.SH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聚石化学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600801.SH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华新水泥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002062.SZ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宏润建设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300821.SZ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东岳硅材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600547.SH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山东黄金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600876.SH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凯盛新能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601000.SH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唐山港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601038.SH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一拖股份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601618.SH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中国中冶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603109.SH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神驰机电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四川华信（集团）会计师事务所（特殊普通合伙）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603399.SH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吉翔股份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000524.SZ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岭南控股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000537.SZ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广宇发展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000761.SZ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本钢板材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000970.SZ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中科三环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002049.SZ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紫光国微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002053.SZ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云南能投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002461.SZ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珠江啤酒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广东中职信会计师事务所（特殊普通合伙）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002519.SZ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银河电子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300143.SZ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盈康生命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600012.SH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皖通高速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600021.SH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上海电力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中汇会计师事务所（特殊普通合伙）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600223.SH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鲁商发展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600292.SH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远达环保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600350.SH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山东高速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600375.SH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汉马科技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浙江天平会计师事务所（特殊普通合伙）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600379.SH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宝光股份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600841.SH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动力新科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600988.SH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赤峰黄金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601077.SH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渝农商行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601328.SH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交通银行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601330.SH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绿色动力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601336.SH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新华保险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601688.SH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华泰证券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601828.SH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美凯龙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601868.SH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中国能建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688187.SH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时代电气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688190.SH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云路股份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688221.SH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前沿生物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688585.SH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上纬新材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000157.SZ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中联重科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000965.SZ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天保基建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002466.SZ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天齐锂业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002552.SZ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宝鼎科技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002617.SZ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露笑科技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002644.SZ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佛慈制药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002678.SZ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珠江钢琴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002732.SZ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燕塘乳业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002936.SZ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郑州银行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300080.SZ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易成新能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</w:tr>
      <w:tr w:rsidR="0088550C" w:rsidRPr="00202037" w:rsidTr="0088550C">
        <w:trPr>
          <w:trHeight w:val="284"/>
          <w:jc w:val="center"/>
        </w:trPr>
        <w:tc>
          <w:tcPr>
            <w:tcW w:w="292" w:type="pct"/>
            <w:noWrap/>
            <w:vAlign w:val="center"/>
            <w:hideMark/>
          </w:tcPr>
          <w:p w:rsidR="00202037" w:rsidRPr="00202037" w:rsidRDefault="00202037" w:rsidP="00202037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2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</w:pPr>
            <w:r w:rsidRPr="00202037">
              <w:rPr>
                <w:rFonts w:ascii="Arial Narrow" w:eastAsia="仿宋" w:hAnsi="Arial Narrow" w:cs="宋体"/>
                <w:color w:val="000000"/>
                <w:kern w:val="0"/>
                <w:sz w:val="22"/>
              </w:rPr>
              <w:t>300466.SZ</w:t>
            </w:r>
          </w:p>
        </w:tc>
        <w:tc>
          <w:tcPr>
            <w:tcW w:w="62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赛摩智能</w:t>
            </w:r>
          </w:p>
        </w:tc>
        <w:tc>
          <w:tcPr>
            <w:tcW w:w="573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  <w:tc>
          <w:tcPr>
            <w:tcW w:w="1404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405" w:type="pct"/>
            <w:noWrap/>
            <w:vAlign w:val="center"/>
            <w:hideMark/>
          </w:tcPr>
          <w:p w:rsidR="00202037" w:rsidRPr="00202037" w:rsidRDefault="00202037" w:rsidP="00885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020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</w:tbl>
    <w:p w:rsidR="008A0994" w:rsidRPr="00202037" w:rsidRDefault="008A0994">
      <w:pPr>
        <w:rPr>
          <w:rFonts w:ascii="仿宋" w:eastAsia="仿宋" w:hAnsi="仿宋"/>
          <w:sz w:val="22"/>
        </w:rPr>
      </w:pPr>
    </w:p>
    <w:sectPr w:rsidR="008A0994" w:rsidRPr="0020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2C" w:rsidRDefault="004A1C2C" w:rsidP="008A0994">
      <w:r>
        <w:separator/>
      </w:r>
    </w:p>
  </w:endnote>
  <w:endnote w:type="continuationSeparator" w:id="0">
    <w:p w:rsidR="004A1C2C" w:rsidRDefault="004A1C2C" w:rsidP="008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2C" w:rsidRDefault="004A1C2C" w:rsidP="008A0994">
      <w:r>
        <w:separator/>
      </w:r>
    </w:p>
  </w:footnote>
  <w:footnote w:type="continuationSeparator" w:id="0">
    <w:p w:rsidR="004A1C2C" w:rsidRDefault="004A1C2C" w:rsidP="008A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C"/>
    <w:rsid w:val="00202037"/>
    <w:rsid w:val="003811FC"/>
    <w:rsid w:val="004A1C2C"/>
    <w:rsid w:val="00557268"/>
    <w:rsid w:val="00605BEE"/>
    <w:rsid w:val="006B0086"/>
    <w:rsid w:val="007B01A2"/>
    <w:rsid w:val="0088550C"/>
    <w:rsid w:val="008A0994"/>
    <w:rsid w:val="008B505A"/>
    <w:rsid w:val="00B85299"/>
    <w:rsid w:val="00C82FAC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B9E75-4C34-40B4-AE36-A8DE15B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994"/>
    <w:rPr>
      <w:sz w:val="18"/>
      <w:szCs w:val="18"/>
    </w:rPr>
  </w:style>
  <w:style w:type="table" w:styleId="a5">
    <w:name w:val="Table Grid"/>
    <w:basedOn w:val="a1"/>
    <w:uiPriority w:val="59"/>
    <w:rsid w:val="008A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7</cp:revision>
  <dcterms:created xsi:type="dcterms:W3CDTF">2022-04-10T14:25:00Z</dcterms:created>
  <dcterms:modified xsi:type="dcterms:W3CDTF">2023-04-06T07:35:00Z</dcterms:modified>
</cp:coreProperties>
</file>