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B43002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Pr="00B43002">
        <w:rPr>
          <w:rFonts w:ascii="仿宋_GB2312" w:eastAsia="仿宋_GB2312" w:hAnsi="Calibri" w:cs="Times New Roman"/>
          <w:sz w:val="32"/>
          <w:szCs w:val="32"/>
        </w:rPr>
        <w:t>2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p w:rsidR="00B43002" w:rsidRPr="00B43002" w:rsidRDefault="00B43002" w:rsidP="00B43002">
      <w:pPr>
        <w:spacing w:afterLines="100" w:after="312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B43002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北京地区会计师事务所出具上市公司2021年年度内部控制审计报告明细表（2022.1.1-2022.1.31）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bookmarkStart w:id="1" w:name="OLE_LINK3"/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B43002">
        <w:rPr>
          <w:rFonts w:ascii="仿宋_GB2312" w:eastAsia="仿宋_GB2312" w:hAnsi="Calibri" w:cs="Times New Roman"/>
          <w:sz w:val="28"/>
          <w:szCs w:val="28"/>
        </w:rPr>
        <w:t>2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-1  上证主板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无。</w:t>
      </w:r>
    </w:p>
    <w:bookmarkEnd w:id="1"/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B43002">
        <w:rPr>
          <w:rFonts w:ascii="仿宋_GB2312" w:eastAsia="仿宋_GB2312" w:hAnsi="Calibri" w:cs="Times New Roman"/>
          <w:sz w:val="28"/>
          <w:szCs w:val="28"/>
        </w:rPr>
        <w:t>2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-2  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B43002" w:rsidRPr="00B43002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B43002" w:rsidRPr="00B43002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002107.SZ</w:t>
            </w:r>
          </w:p>
        </w:tc>
        <w:tc>
          <w:tcPr>
            <w:tcW w:w="1418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沃华医药</w:t>
            </w:r>
          </w:p>
        </w:tc>
        <w:tc>
          <w:tcPr>
            <w:tcW w:w="1753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2022-01-21</w:t>
            </w:r>
          </w:p>
        </w:tc>
        <w:tc>
          <w:tcPr>
            <w:tcW w:w="1944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永拓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B43002" w:rsidRPr="00B43002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000509.SZ</w:t>
            </w:r>
          </w:p>
        </w:tc>
        <w:tc>
          <w:tcPr>
            <w:tcW w:w="1418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*ST</w:t>
            </w: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华塑</w:t>
            </w:r>
          </w:p>
        </w:tc>
        <w:tc>
          <w:tcPr>
            <w:tcW w:w="1753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2022-01-18</w:t>
            </w:r>
          </w:p>
        </w:tc>
        <w:tc>
          <w:tcPr>
            <w:tcW w:w="1944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</w:tbl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B43002">
        <w:rPr>
          <w:rFonts w:ascii="仿宋_GB2312" w:eastAsia="仿宋_GB2312" w:hAnsi="Calibri" w:cs="Times New Roman"/>
          <w:sz w:val="28"/>
          <w:szCs w:val="28"/>
        </w:rPr>
        <w:t>2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B43002">
        <w:rPr>
          <w:rFonts w:ascii="仿宋_GB2312" w:eastAsia="仿宋_GB2312" w:hAnsi="Calibri" w:cs="Times New Roman"/>
          <w:sz w:val="28"/>
          <w:szCs w:val="28"/>
        </w:rPr>
        <w:t>3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 xml:space="preserve">  创业板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B43002" w:rsidRPr="00B43002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B43002" w:rsidRPr="00B43002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300803.SZ</w:t>
            </w:r>
          </w:p>
        </w:tc>
        <w:tc>
          <w:tcPr>
            <w:tcW w:w="1418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指南针</w:t>
            </w:r>
          </w:p>
        </w:tc>
        <w:tc>
          <w:tcPr>
            <w:tcW w:w="1753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宋体" w:hAnsi="Arial Narrow" w:cs="Times New Roman"/>
                <w:color w:val="000000"/>
                <w:kern w:val="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2022-01-25</w:t>
            </w:r>
          </w:p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noWrap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</w:tbl>
    <w:p w:rsidR="00B43002" w:rsidRPr="00B43002" w:rsidRDefault="00B43002" w:rsidP="00B43002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B43002">
        <w:rPr>
          <w:rFonts w:ascii="仿宋_GB2312" w:eastAsia="仿宋_GB2312" w:hAnsi="Calibri" w:cs="Times New Roman"/>
          <w:sz w:val="28"/>
          <w:szCs w:val="28"/>
        </w:rPr>
        <w:t>2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B43002">
        <w:rPr>
          <w:rFonts w:ascii="仿宋_GB2312" w:eastAsia="仿宋_GB2312" w:hAnsi="Calibri" w:cs="Times New Roman"/>
          <w:sz w:val="28"/>
          <w:szCs w:val="28"/>
        </w:rPr>
        <w:t>4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 xml:space="preserve">  科创板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无。</w:t>
      </w:r>
    </w:p>
    <w:p w:rsidR="00B43002" w:rsidRPr="00B43002" w:rsidRDefault="00B43002" w:rsidP="00B43002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B43002">
        <w:rPr>
          <w:rFonts w:ascii="仿宋_GB2312" w:eastAsia="仿宋_GB2312" w:hAnsi="Calibri" w:cs="Times New Roman"/>
          <w:sz w:val="28"/>
          <w:szCs w:val="28"/>
        </w:rPr>
        <w:t>2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B43002">
        <w:rPr>
          <w:rFonts w:ascii="仿宋_GB2312" w:eastAsia="仿宋_GB2312" w:hAnsi="Calibri" w:cs="Times New Roman"/>
          <w:sz w:val="28"/>
          <w:szCs w:val="28"/>
        </w:rPr>
        <w:t>5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 xml:space="preserve">  北证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无。</w:t>
      </w:r>
    </w:p>
    <w:p w:rsidR="00B43002" w:rsidRPr="00B43002" w:rsidRDefault="00B43002" w:rsidP="00B43002">
      <w:pPr>
        <w:rPr>
          <w:rFonts w:ascii="仿宋_GB2312" w:eastAsia="仿宋_GB2312" w:hAnsi="Calibri" w:cs="Times New Roman"/>
          <w:sz w:val="32"/>
          <w:szCs w:val="32"/>
        </w:rPr>
      </w:pPr>
    </w:p>
    <w:p w:rsidR="00044F5B" w:rsidRDefault="00044F5B"/>
    <w:sectPr w:rsidR="000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6F"/>
    <w:rsid w:val="00044F5B"/>
    <w:rsid w:val="004A326F"/>
    <w:rsid w:val="00B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6E21-DFB7-44D9-BC31-0BEB955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2</cp:revision>
  <dcterms:created xsi:type="dcterms:W3CDTF">2022-02-21T05:54:00Z</dcterms:created>
  <dcterms:modified xsi:type="dcterms:W3CDTF">2022-02-21T05:55:00Z</dcterms:modified>
</cp:coreProperties>
</file>