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B0" w:rsidRDefault="00643FB0" w:rsidP="00643FB0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EA6E1D">
        <w:rPr>
          <w:rFonts w:ascii="黑体" w:eastAsia="黑体" w:hAnsi="黑体" w:hint="eastAsia"/>
          <w:sz w:val="32"/>
          <w:szCs w:val="32"/>
        </w:rPr>
        <w:t>附件</w:t>
      </w:r>
    </w:p>
    <w:p w:rsidR="00EA6E1D" w:rsidRPr="00EA6E1D" w:rsidRDefault="00EA6E1D" w:rsidP="00643FB0">
      <w:pPr>
        <w:rPr>
          <w:rFonts w:ascii="黑体" w:eastAsia="黑体" w:hAnsi="黑体"/>
          <w:sz w:val="32"/>
          <w:szCs w:val="32"/>
        </w:rPr>
      </w:pPr>
    </w:p>
    <w:p w:rsidR="00A97304" w:rsidRDefault="00643FB0" w:rsidP="00EA6E1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A6E1D">
        <w:rPr>
          <w:rFonts w:ascii="方正小标宋简体" w:eastAsia="方正小标宋简体" w:hint="eastAsia"/>
          <w:sz w:val="44"/>
          <w:szCs w:val="44"/>
        </w:rPr>
        <w:t>北京资产评估协会</w:t>
      </w:r>
    </w:p>
    <w:p w:rsidR="00643FB0" w:rsidRPr="00EA6E1D" w:rsidRDefault="00643FB0" w:rsidP="00EA6E1D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A6E1D">
        <w:rPr>
          <w:rFonts w:ascii="方正小标宋简体" w:eastAsia="方正小标宋简体" w:hint="eastAsia"/>
          <w:sz w:val="44"/>
          <w:szCs w:val="44"/>
        </w:rPr>
        <w:t>第一期行业专家型管理人才培养名单</w:t>
      </w:r>
    </w:p>
    <w:p w:rsidR="00643FB0" w:rsidRPr="001A3254" w:rsidRDefault="00643FB0" w:rsidP="00643FB0">
      <w:pPr>
        <w:jc w:val="center"/>
        <w:rPr>
          <w:rFonts w:ascii="楷体_GB2312" w:eastAsia="楷体_GB2312" w:hAnsi="仿宋" w:hint="eastAsia"/>
          <w:sz w:val="32"/>
          <w:szCs w:val="32"/>
        </w:rPr>
      </w:pPr>
      <w:r w:rsidRPr="001A3254">
        <w:rPr>
          <w:rFonts w:ascii="楷体_GB2312" w:eastAsia="楷体_GB2312" w:hAnsi="仿宋" w:hint="eastAsia"/>
          <w:sz w:val="32"/>
          <w:szCs w:val="32"/>
        </w:rPr>
        <w:t>（</w:t>
      </w:r>
      <w:r w:rsidR="001A3254" w:rsidRPr="001A3254">
        <w:rPr>
          <w:rFonts w:ascii="楷体_GB2312" w:eastAsia="楷体_GB2312" w:hAnsi="仿宋" w:hint="eastAsia"/>
          <w:sz w:val="32"/>
          <w:szCs w:val="32"/>
        </w:rPr>
        <w:t>共35人，</w:t>
      </w:r>
      <w:r w:rsidRPr="001A3254">
        <w:rPr>
          <w:rFonts w:ascii="楷体_GB2312" w:eastAsia="楷体_GB2312" w:hAnsi="仿宋" w:hint="eastAsia"/>
          <w:sz w:val="32"/>
          <w:szCs w:val="32"/>
        </w:rPr>
        <w:t>按姓氏笔画排序）</w:t>
      </w:r>
    </w:p>
    <w:p w:rsidR="001A3254" w:rsidRPr="001A3254" w:rsidRDefault="001A3254" w:rsidP="001A3254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tbl>
      <w:tblPr>
        <w:tblW w:w="87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40"/>
        <w:gridCol w:w="6389"/>
      </w:tblGrid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于锡超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北京中金浩资产评估有限责任公司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于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北京博产资产评估有限公司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菲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北京国融兴华资产评估有限责任公司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王逸玮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北京中天华资产评估有限责任公司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斐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北京国融兴华资产评估有限责任公司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策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北京中天和资产评估有限公司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叶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华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北京诚联评估有限公司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刘奇龙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沃克森（北京）国际资产评估有限公司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刘晓乐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北京卓信大华资产评估有限公司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朦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北京中企华资产评估有限责任公司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许京海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上海立信资产评估有限公司北京分公司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杜长乐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1A3254">
            <w:pPr>
              <w:widowControl/>
              <w:snapToGrid w:val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中全资产评估（北京）有限公司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李小利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1A3254">
            <w:pPr>
              <w:widowControl/>
              <w:snapToGrid w:val="0"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联合中和土地房地产资产评估有限公司北京分公司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李川川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中瑞国际房地产土地资产评估有限公司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李彩霞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北京中企华资产评估有限责任公司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楠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北京华源龙泰房地产土地资产评估有限公司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杨阿英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北京坤元至诚资产评估有限公司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张立林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中和资产评估有限公司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懿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北京中同华资产评估有限公司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中通诚资产评估有限公司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林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敏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北京中同华资产评估有限公司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虹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中水致远资产评估有限公司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段知路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北京中金浩资产评估有限责任公司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洪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瑛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北京中汇信永资产评估有限公司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耿</w:t>
            </w:r>
            <w:r w:rsidR="001A3254"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琳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北京华源龙泰房地产土地资产评估有限公司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贾文政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中铭国际资产评估（北京）有限责任公司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郭世龙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北京中林资产评估有限公司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黄立才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北京国融兴华资产评估有限责任公司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龚红蕾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中水致远资产评估有限公司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蒋钟声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中联资产评估集团有限公司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韩清飞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北京中企华资产评估有限责任公司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鲍月林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北京中天华资产评估有限责任公司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蔡宝泽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北京中天和资产评估有限公司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谭佳奕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北京中企华资产评估有限责任公司</w:t>
            </w:r>
          </w:p>
        </w:tc>
      </w:tr>
      <w:tr w:rsidR="00643FB0" w:rsidRPr="00EA6E1D" w:rsidTr="00EA6E1D">
        <w:trPr>
          <w:trHeight w:val="39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center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豁秋菊</w:t>
            </w:r>
          </w:p>
        </w:tc>
        <w:tc>
          <w:tcPr>
            <w:tcW w:w="6389" w:type="dxa"/>
            <w:shd w:val="clear" w:color="auto" w:fill="auto"/>
            <w:noWrap/>
            <w:vAlign w:val="center"/>
            <w:hideMark/>
          </w:tcPr>
          <w:p w:rsidR="00643FB0" w:rsidRPr="001A3254" w:rsidRDefault="00643FB0" w:rsidP="00592052">
            <w:pPr>
              <w:widowControl/>
              <w:jc w:val="left"/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</w:pPr>
            <w:r w:rsidRPr="001A3254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北京天健兴业资产评估有限公司</w:t>
            </w:r>
          </w:p>
        </w:tc>
      </w:tr>
    </w:tbl>
    <w:p w:rsidR="00643FB0" w:rsidRPr="00643FB0" w:rsidRDefault="00643FB0" w:rsidP="00643FB0">
      <w:pPr>
        <w:ind w:firstLineChars="1400" w:firstLine="4480"/>
        <w:rPr>
          <w:rFonts w:ascii="仿宋" w:eastAsia="仿宋" w:hAnsi="仿宋"/>
          <w:color w:val="3D3D3D"/>
          <w:sz w:val="32"/>
          <w:szCs w:val="32"/>
          <w:shd w:val="clear" w:color="auto" w:fill="FFFFFF"/>
        </w:rPr>
      </w:pPr>
    </w:p>
    <w:sectPr w:rsidR="00643FB0" w:rsidRPr="00643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81" w:rsidRDefault="002C2581" w:rsidP="001A3254">
      <w:r>
        <w:separator/>
      </w:r>
    </w:p>
  </w:endnote>
  <w:endnote w:type="continuationSeparator" w:id="0">
    <w:p w:rsidR="002C2581" w:rsidRDefault="002C2581" w:rsidP="001A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81" w:rsidRDefault="002C2581" w:rsidP="001A3254">
      <w:r>
        <w:separator/>
      </w:r>
    </w:p>
  </w:footnote>
  <w:footnote w:type="continuationSeparator" w:id="0">
    <w:p w:rsidR="002C2581" w:rsidRDefault="002C2581" w:rsidP="001A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1E"/>
    <w:rsid w:val="001A3254"/>
    <w:rsid w:val="002C2581"/>
    <w:rsid w:val="003E4B1F"/>
    <w:rsid w:val="00573185"/>
    <w:rsid w:val="00643FB0"/>
    <w:rsid w:val="009F6A1E"/>
    <w:rsid w:val="00A653C5"/>
    <w:rsid w:val="00A97304"/>
    <w:rsid w:val="00AB141E"/>
    <w:rsid w:val="00EA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BB17F5-1AC2-42F8-A506-A2FC0FC2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43FB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43FB0"/>
  </w:style>
  <w:style w:type="paragraph" w:styleId="a4">
    <w:name w:val="header"/>
    <w:basedOn w:val="a"/>
    <w:link w:val="Char0"/>
    <w:uiPriority w:val="99"/>
    <w:unhideWhenUsed/>
    <w:rsid w:val="001A3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A325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A3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A32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Lenovo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刘西平</dc:creator>
  <cp:keywords/>
  <dc:description/>
  <cp:lastModifiedBy>曹馨艺</cp:lastModifiedBy>
  <cp:revision>2</cp:revision>
  <dcterms:created xsi:type="dcterms:W3CDTF">2024-06-03T06:41:00Z</dcterms:created>
  <dcterms:modified xsi:type="dcterms:W3CDTF">2024-06-03T06:41:00Z</dcterms:modified>
</cp:coreProperties>
</file>